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352B" w14:textId="1EF15EC0" w:rsidR="002D136C" w:rsidRPr="00B7292F" w:rsidRDefault="00B7292F" w:rsidP="00E35194">
      <w:pPr>
        <w:spacing w:line="276" w:lineRule="auto"/>
        <w:jc w:val="both"/>
        <w:rPr>
          <w:rFonts w:cstheme="minorHAnsi"/>
          <w:lang w:val="it-IT"/>
        </w:rPr>
      </w:pPr>
      <w:bookmarkStart w:id="0" w:name="_GoBack"/>
      <w:bookmarkEnd w:id="0"/>
      <w:r w:rsidRPr="00B7292F">
        <w:rPr>
          <w:rFonts w:cstheme="minorHAnsi"/>
          <w:noProof/>
        </w:rPr>
        <w:drawing>
          <wp:inline distT="0" distB="0" distL="0" distR="0" wp14:anchorId="1092AFD0" wp14:editId="666F7C74">
            <wp:extent cx="1983071" cy="63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GDS hs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388" cy="63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36C" w:rsidRPr="00B7292F">
        <w:rPr>
          <w:rFonts w:cstheme="minorHAnsi"/>
          <w:lang w:val="it-IT"/>
        </w:rPr>
        <w:tab/>
      </w:r>
      <w:r w:rsidRPr="00B7292F">
        <w:rPr>
          <w:rFonts w:cstheme="minorHAnsi"/>
          <w:noProof/>
        </w:rPr>
        <w:drawing>
          <wp:inline distT="0" distB="0" distL="0" distR="0" wp14:anchorId="087ED979" wp14:editId="0569A3EB">
            <wp:extent cx="2010916" cy="725170"/>
            <wp:effectExtent l="0" t="0" r="8890" b="0"/>
            <wp:docPr id="3" name="Picture 3" descr="C:\Users\47205wvo\AppData\Local\Temp\2\Temp1_uu_logo_nl_en_jpg_2018.zip\UU_Logo_NL_EN_JPG\EN\UU_logo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7205wvo\AppData\Local\Temp\2\Temp1_uu_logo_nl_en_jpg_2018.zip\UU_Logo_NL_EN_JPG\EN\UU_logo_EN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" r="-481"/>
                    <a:stretch/>
                  </pic:blipFill>
                  <pic:spPr bwMode="auto">
                    <a:xfrm>
                      <a:off x="0" y="0"/>
                      <a:ext cx="2062812" cy="7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136C" w:rsidRPr="00B7292F">
        <w:rPr>
          <w:rFonts w:cstheme="minorHAnsi"/>
          <w:lang w:val="it-IT"/>
        </w:rPr>
        <w:tab/>
      </w:r>
      <w:r w:rsidRPr="00B7292F">
        <w:rPr>
          <w:rFonts w:cstheme="minorHAnsi"/>
          <w:noProof/>
        </w:rPr>
        <w:drawing>
          <wp:inline distT="0" distB="0" distL="0" distR="0" wp14:anchorId="2CCCA6A5" wp14:editId="4221D8F0">
            <wp:extent cx="1335027" cy="581025"/>
            <wp:effectExtent l="0" t="0" r="0" b="0"/>
            <wp:docPr id="2" name="Picture 2" descr="C:\Users\47205wvo\Dropbox\Conferences\IRSPM_J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205wvo\Dropbox\Conferences\IRSPM_J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44" cy="59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36C" w:rsidRPr="00B7292F">
        <w:rPr>
          <w:rFonts w:cstheme="minorHAnsi"/>
          <w:lang w:val="it-IT"/>
        </w:rPr>
        <w:tab/>
      </w:r>
      <w:r w:rsidR="002D136C" w:rsidRPr="00B7292F">
        <w:rPr>
          <w:rFonts w:cstheme="minorHAnsi"/>
          <w:lang w:val="it-IT"/>
        </w:rPr>
        <w:tab/>
      </w:r>
      <w:r w:rsidR="002D136C" w:rsidRPr="00B7292F">
        <w:rPr>
          <w:rFonts w:cstheme="minorHAnsi"/>
          <w:lang w:val="it-IT"/>
        </w:rPr>
        <w:tab/>
      </w:r>
      <w:r w:rsidR="002D136C" w:rsidRPr="00B7292F">
        <w:rPr>
          <w:rFonts w:cstheme="minorHAnsi"/>
          <w:lang w:val="it-IT"/>
        </w:rPr>
        <w:tab/>
      </w:r>
      <w:r w:rsidR="002D136C" w:rsidRPr="00B7292F">
        <w:rPr>
          <w:rFonts w:cstheme="minorHAnsi"/>
          <w:lang w:val="it-IT"/>
        </w:rPr>
        <w:tab/>
      </w:r>
      <w:r w:rsidR="002D136C" w:rsidRPr="00B7292F">
        <w:rPr>
          <w:rFonts w:cstheme="minorHAnsi"/>
          <w:lang w:val="it-IT"/>
        </w:rPr>
        <w:tab/>
      </w:r>
    </w:p>
    <w:p w14:paraId="7106A58F" w14:textId="3ACCE2D5" w:rsidR="002D136C" w:rsidRPr="00B7292F" w:rsidRDefault="002D136C" w:rsidP="00E35194">
      <w:pPr>
        <w:spacing w:line="276" w:lineRule="auto"/>
        <w:jc w:val="both"/>
        <w:rPr>
          <w:rFonts w:cstheme="minorHAnsi"/>
        </w:rPr>
      </w:pPr>
    </w:p>
    <w:p w14:paraId="270A5137" w14:textId="77777777" w:rsidR="00AB106B" w:rsidRPr="00B7292F" w:rsidRDefault="00245F14" w:rsidP="00E35194">
      <w:pPr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>Dear colleague,</w:t>
      </w:r>
    </w:p>
    <w:p w14:paraId="51DA84F8" w14:textId="2EED95DC" w:rsidR="00245F14" w:rsidRPr="00B7292F" w:rsidRDefault="00245F14" w:rsidP="00E35194">
      <w:p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With great </w:t>
      </w:r>
      <w:r w:rsidR="007E54E9" w:rsidRPr="00B7292F">
        <w:rPr>
          <w:rFonts w:cstheme="minorHAnsi"/>
        </w:rPr>
        <w:t>pleasure,</w:t>
      </w:r>
      <w:r w:rsidRPr="00B7292F">
        <w:rPr>
          <w:rFonts w:cstheme="minorHAnsi"/>
        </w:rPr>
        <w:t xml:space="preserve"> we would like to invite you for the IRSPM expert</w:t>
      </w:r>
      <w:r w:rsidR="007E54E9" w:rsidRPr="00B7292F">
        <w:rPr>
          <w:rFonts w:cstheme="minorHAnsi"/>
        </w:rPr>
        <w:t xml:space="preserve"> </w:t>
      </w:r>
      <w:r w:rsidRPr="00B7292F">
        <w:rPr>
          <w:rFonts w:cstheme="minorHAnsi"/>
        </w:rPr>
        <w:t>meeting</w:t>
      </w:r>
      <w:r w:rsidR="007E54E9" w:rsidRPr="00B7292F">
        <w:rPr>
          <w:rFonts w:cstheme="minorHAnsi"/>
        </w:rPr>
        <w:t xml:space="preserve"> entitled: </w:t>
      </w:r>
      <w:r w:rsidR="007E54E9" w:rsidRPr="00B7292F">
        <w:rPr>
          <w:rFonts w:cstheme="minorHAnsi"/>
          <w:i/>
        </w:rPr>
        <w:t>Design-led Approaches to Renewing Public Management and Governance</w:t>
      </w:r>
      <w:r w:rsidRPr="00B7292F">
        <w:rPr>
          <w:rFonts w:cstheme="minorHAnsi"/>
        </w:rPr>
        <w:t xml:space="preserve"> on </w:t>
      </w:r>
      <w:r w:rsidR="00B7292F" w:rsidRPr="00B7292F">
        <w:rPr>
          <w:rFonts w:cstheme="minorHAnsi"/>
        </w:rPr>
        <w:t>October 18</w:t>
      </w:r>
      <w:r w:rsidRPr="00B7292F">
        <w:rPr>
          <w:rFonts w:cstheme="minorHAnsi"/>
        </w:rPr>
        <w:t xml:space="preserve"> at the </w:t>
      </w:r>
      <w:r w:rsidR="00B7292F" w:rsidRPr="00B7292F">
        <w:rPr>
          <w:rFonts w:cstheme="minorHAnsi"/>
        </w:rPr>
        <w:t>Erasmus University Rotterdam.</w:t>
      </w:r>
    </w:p>
    <w:p w14:paraId="472BFDB4" w14:textId="1CDC38AD" w:rsidR="00245F14" w:rsidRPr="00B7292F" w:rsidRDefault="00B7292F" w:rsidP="00E35194">
      <w:p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>W</w:t>
      </w:r>
      <w:r w:rsidR="00245F14" w:rsidRPr="00B7292F">
        <w:rPr>
          <w:rFonts w:cstheme="minorHAnsi"/>
        </w:rPr>
        <w:t>e</w:t>
      </w:r>
      <w:r w:rsidRPr="00B7292F">
        <w:rPr>
          <w:rFonts w:cstheme="minorHAnsi"/>
        </w:rPr>
        <w:t xml:space="preserve"> hope to discuss</w:t>
      </w:r>
      <w:r w:rsidR="00245F14" w:rsidRPr="00B7292F">
        <w:rPr>
          <w:rFonts w:cstheme="minorHAnsi"/>
        </w:rPr>
        <w:t xml:space="preserve"> relevant research angles and </w:t>
      </w:r>
      <w:r w:rsidR="00AB106B" w:rsidRPr="00B7292F">
        <w:rPr>
          <w:rFonts w:cstheme="minorHAnsi"/>
        </w:rPr>
        <w:t>the potential of a design approach for the public domain. The (tentative) agenda is as follows:</w:t>
      </w:r>
    </w:p>
    <w:p w14:paraId="72B1404C" w14:textId="4D732584" w:rsidR="007E54E9" w:rsidRDefault="007E54E9" w:rsidP="00E35194">
      <w:pPr>
        <w:pStyle w:val="ListParagraph"/>
        <w:numPr>
          <w:ilvl w:val="0"/>
          <w:numId w:val="1"/>
        </w:num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Welcome by </w:t>
      </w:r>
      <w:r w:rsidR="00B7292F" w:rsidRPr="00B7292F">
        <w:rPr>
          <w:rFonts w:cstheme="minorHAnsi"/>
        </w:rPr>
        <w:t xml:space="preserve">Prof. </w:t>
      </w:r>
      <w:r w:rsidRPr="00B7292F">
        <w:rPr>
          <w:rFonts w:cstheme="minorHAnsi"/>
        </w:rPr>
        <w:t xml:space="preserve">Dr. </w:t>
      </w:r>
      <w:r w:rsidR="00B7292F" w:rsidRPr="00B7292F">
        <w:rPr>
          <w:rFonts w:cstheme="minorHAnsi"/>
        </w:rPr>
        <w:t xml:space="preserve">Arwin van Buuren – </w:t>
      </w:r>
      <w:r w:rsidR="00B7292F">
        <w:rPr>
          <w:rFonts w:cstheme="minorHAnsi"/>
        </w:rPr>
        <w:t>A</w:t>
      </w:r>
      <w:r w:rsidR="00B7292F" w:rsidRPr="00B7292F">
        <w:rPr>
          <w:rFonts w:cstheme="minorHAnsi"/>
        </w:rPr>
        <w:t xml:space="preserve">cademic </w:t>
      </w:r>
      <w:r w:rsidR="00B7292F">
        <w:rPr>
          <w:rFonts w:cstheme="minorHAnsi"/>
        </w:rPr>
        <w:t>D</w:t>
      </w:r>
      <w:r w:rsidR="00B7292F" w:rsidRPr="00B7292F">
        <w:rPr>
          <w:rFonts w:cstheme="minorHAnsi"/>
        </w:rPr>
        <w:t>irector of the Erasmus Governance Design Studio</w:t>
      </w:r>
    </w:p>
    <w:p w14:paraId="55730860" w14:textId="77777777" w:rsidR="00E35194" w:rsidRPr="00B7292F" w:rsidRDefault="00E35194" w:rsidP="00E35194">
      <w:pPr>
        <w:pStyle w:val="ListParagraph"/>
        <w:tabs>
          <w:tab w:val="left" w:pos="927"/>
        </w:tabs>
        <w:spacing w:line="276" w:lineRule="auto"/>
        <w:jc w:val="both"/>
        <w:rPr>
          <w:rFonts w:cstheme="minorHAnsi"/>
        </w:rPr>
      </w:pPr>
    </w:p>
    <w:p w14:paraId="7DB0B389" w14:textId="39153965" w:rsidR="00AB106B" w:rsidRDefault="00AB106B" w:rsidP="00E35194">
      <w:pPr>
        <w:pStyle w:val="ListParagraph"/>
        <w:numPr>
          <w:ilvl w:val="0"/>
          <w:numId w:val="1"/>
        </w:num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Key-note speech by Prof. dr. </w:t>
      </w:r>
      <w:r w:rsidR="00B7292F" w:rsidRPr="00B7292F">
        <w:rPr>
          <w:rFonts w:cstheme="minorHAnsi"/>
        </w:rPr>
        <w:t>Kees Dorst – University of Technology Sydne</w:t>
      </w:r>
      <w:r w:rsidR="00B7292F">
        <w:rPr>
          <w:rFonts w:cstheme="minorHAnsi"/>
        </w:rPr>
        <w:t>y</w:t>
      </w:r>
    </w:p>
    <w:p w14:paraId="1EFCA562" w14:textId="77777777" w:rsidR="00E35194" w:rsidRPr="00E35194" w:rsidRDefault="00E35194" w:rsidP="00E35194">
      <w:pPr>
        <w:pStyle w:val="ListParagraph"/>
        <w:rPr>
          <w:rFonts w:cstheme="minorHAnsi"/>
        </w:rPr>
      </w:pPr>
    </w:p>
    <w:p w14:paraId="26E39CD9" w14:textId="40D71C71" w:rsidR="00B7292F" w:rsidRDefault="00B7292F" w:rsidP="00E351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Breakout sessions aiming to:</w:t>
      </w:r>
    </w:p>
    <w:p w14:paraId="6B9897A5" w14:textId="77777777" w:rsidR="00B7292F" w:rsidRDefault="00B7292F" w:rsidP="00E3519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B7292F">
        <w:rPr>
          <w:rFonts w:cstheme="minorHAnsi"/>
        </w:rPr>
        <w:t>Enhance the methodological rigor and relevance of design methodologies in public management and policy environments;</w:t>
      </w:r>
    </w:p>
    <w:p w14:paraId="2F96605C" w14:textId="7A87B992" w:rsidR="00B7292F" w:rsidRDefault="00B7292F" w:rsidP="00E3519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Offer theoretical and empirical explorations of the conditions that support the effective application and integration </w:t>
      </w:r>
      <w:r w:rsidR="00412DA9">
        <w:rPr>
          <w:rFonts w:cstheme="minorHAnsi"/>
        </w:rPr>
        <w:t>of</w:t>
      </w:r>
      <w:r w:rsidRPr="00B7292F">
        <w:rPr>
          <w:rFonts w:cstheme="minorHAnsi"/>
        </w:rPr>
        <w:t xml:space="preserve"> design-led approaches within public sector and government;</w:t>
      </w:r>
    </w:p>
    <w:p w14:paraId="77BB386B" w14:textId="77777777" w:rsidR="00B7292F" w:rsidRDefault="00B7292F" w:rsidP="00E3519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 w:rsidRPr="00B7292F">
        <w:rPr>
          <w:rFonts w:cstheme="minorHAnsi"/>
        </w:rPr>
        <w:t>Explore and evaluate the value and impact of labs and design-led approaches to value creation in public service delivery and policy making (health care, culture, education, social interventions, transportation, safety etc.);</w:t>
      </w:r>
    </w:p>
    <w:p w14:paraId="0B3E9F4F" w14:textId="28828100" w:rsidR="00B7292F" w:rsidRDefault="00B7292F" w:rsidP="00E3519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B7292F">
        <w:rPr>
          <w:rFonts w:cstheme="minorHAnsi"/>
        </w:rPr>
        <w:t>dentify and discuss limitations and routes for improvement of design-led approaches for the innovation of public service provision and wider institutional change.</w:t>
      </w:r>
    </w:p>
    <w:p w14:paraId="319BB245" w14:textId="77777777" w:rsidR="00E35194" w:rsidRPr="00B7292F" w:rsidRDefault="00E35194" w:rsidP="00E35194">
      <w:pPr>
        <w:pStyle w:val="ListParagraph"/>
        <w:spacing w:after="0" w:line="276" w:lineRule="auto"/>
        <w:ind w:left="1440"/>
        <w:jc w:val="both"/>
        <w:rPr>
          <w:rFonts w:cstheme="minorHAnsi"/>
        </w:rPr>
      </w:pPr>
    </w:p>
    <w:p w14:paraId="24D34708" w14:textId="1EB46D9B" w:rsidR="00AB106B" w:rsidRDefault="00AB106B" w:rsidP="00E35194">
      <w:pPr>
        <w:pStyle w:val="ListParagraph"/>
        <w:numPr>
          <w:ilvl w:val="0"/>
          <w:numId w:val="1"/>
        </w:num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Knowledge cafe </w:t>
      </w:r>
      <w:r w:rsidR="007E54E9" w:rsidRPr="00B7292F">
        <w:rPr>
          <w:rFonts w:cstheme="minorHAnsi"/>
        </w:rPr>
        <w:t xml:space="preserve">led by Prof. dr. Albert Meijer </w:t>
      </w:r>
      <w:r w:rsidRPr="00B7292F">
        <w:rPr>
          <w:rFonts w:cstheme="minorHAnsi"/>
        </w:rPr>
        <w:t xml:space="preserve">– </w:t>
      </w:r>
      <w:r w:rsidR="00B7292F">
        <w:rPr>
          <w:rFonts w:cstheme="minorHAnsi"/>
        </w:rPr>
        <w:t xml:space="preserve">Utrecht University </w:t>
      </w:r>
      <w:r w:rsidR="00B7292F">
        <w:rPr>
          <w:rFonts w:cstheme="minorHAnsi"/>
          <w:i/>
          <w:iCs/>
        </w:rPr>
        <w:t>Determining the key-ingredients for academic panels?</w:t>
      </w:r>
    </w:p>
    <w:p w14:paraId="0ADD88E3" w14:textId="77777777" w:rsidR="00E35194" w:rsidRPr="00B7292F" w:rsidRDefault="00E35194" w:rsidP="00E35194">
      <w:pPr>
        <w:pStyle w:val="ListParagraph"/>
        <w:tabs>
          <w:tab w:val="left" w:pos="927"/>
        </w:tabs>
        <w:spacing w:line="276" w:lineRule="auto"/>
        <w:jc w:val="both"/>
        <w:rPr>
          <w:rFonts w:cstheme="minorHAnsi"/>
        </w:rPr>
      </w:pPr>
    </w:p>
    <w:p w14:paraId="449E39F7" w14:textId="1CD6A56E" w:rsidR="007E54E9" w:rsidRPr="00B7292F" w:rsidRDefault="007E54E9" w:rsidP="00E35194">
      <w:pPr>
        <w:pStyle w:val="ListParagraph"/>
        <w:numPr>
          <w:ilvl w:val="0"/>
          <w:numId w:val="1"/>
        </w:num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Wrap-up and outlook by dr. </w:t>
      </w:r>
      <w:r w:rsidR="00B7292F">
        <w:rPr>
          <w:rFonts w:cstheme="minorHAnsi"/>
        </w:rPr>
        <w:t>William Voorberg</w:t>
      </w:r>
    </w:p>
    <w:p w14:paraId="1D91054A" w14:textId="4EBC104A" w:rsidR="006B0E30" w:rsidRDefault="002D136C" w:rsidP="00E35194">
      <w:p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This panel is a continuation of the IRSPM </w:t>
      </w:r>
      <w:r w:rsidR="00BC5A00" w:rsidRPr="00B7292F">
        <w:rPr>
          <w:rFonts w:cstheme="minorHAnsi"/>
        </w:rPr>
        <w:t>Special Interest Group</w:t>
      </w:r>
      <w:r w:rsidRPr="00B7292F">
        <w:rPr>
          <w:rFonts w:cstheme="minorHAnsi"/>
        </w:rPr>
        <w:t xml:space="preserve"> entitled ‘</w:t>
      </w:r>
      <w:r w:rsidR="00BC5A00" w:rsidRPr="00B7292F">
        <w:rPr>
          <w:rFonts w:cstheme="minorHAnsi"/>
        </w:rPr>
        <w:t>Design-led approaches to renewing public management and governance</w:t>
      </w:r>
      <w:r w:rsidRPr="00B7292F">
        <w:rPr>
          <w:rFonts w:cstheme="minorHAnsi"/>
        </w:rPr>
        <w:t>’ we organized at the annual IRSPM conference last April</w:t>
      </w:r>
      <w:r w:rsidR="000A4C3D">
        <w:rPr>
          <w:rFonts w:cstheme="minorHAnsi"/>
        </w:rPr>
        <w:t xml:space="preserve"> in Wellington New Zealand</w:t>
      </w:r>
      <w:r w:rsidRPr="00B7292F">
        <w:rPr>
          <w:rFonts w:cstheme="minorHAnsi"/>
        </w:rPr>
        <w:t>. We very much welcome you to continue the academic discussion around this theme</w:t>
      </w:r>
      <w:r w:rsidR="00435CFA" w:rsidRPr="00B7292F">
        <w:rPr>
          <w:rFonts w:cstheme="minorHAnsi"/>
        </w:rPr>
        <w:t xml:space="preserve"> by</w:t>
      </w:r>
      <w:r w:rsidR="00412DA9">
        <w:rPr>
          <w:rFonts w:cstheme="minorHAnsi"/>
        </w:rPr>
        <w:t xml:space="preserve"> submitting an extended description of your contribution (e.g. abstract, sneak preview or outline of </w:t>
      </w:r>
      <w:r w:rsidR="00B7292F">
        <w:rPr>
          <w:rFonts w:cstheme="minorHAnsi"/>
        </w:rPr>
        <w:t xml:space="preserve">max 400 words) </w:t>
      </w:r>
      <w:r w:rsidR="00BC5A00" w:rsidRPr="00B7292F">
        <w:rPr>
          <w:rFonts w:cstheme="minorHAnsi"/>
        </w:rPr>
        <w:t xml:space="preserve">before </w:t>
      </w:r>
      <w:r w:rsidR="00B7292F">
        <w:rPr>
          <w:rFonts w:cstheme="minorHAnsi"/>
          <w:b/>
        </w:rPr>
        <w:t xml:space="preserve">September </w:t>
      </w:r>
      <w:r w:rsidR="00412DA9">
        <w:rPr>
          <w:rFonts w:cstheme="minorHAnsi"/>
          <w:b/>
        </w:rPr>
        <w:t>13</w:t>
      </w:r>
      <w:r w:rsidR="00BC5A00" w:rsidRPr="00B7292F">
        <w:rPr>
          <w:rFonts w:cstheme="minorHAnsi"/>
          <w:b/>
        </w:rPr>
        <w:t xml:space="preserve"> 17:00 </w:t>
      </w:r>
      <w:r w:rsidR="00BC5A00" w:rsidRPr="00B7292F">
        <w:rPr>
          <w:rFonts w:cstheme="minorHAnsi"/>
        </w:rPr>
        <w:t xml:space="preserve">to </w:t>
      </w:r>
      <w:r w:rsidR="00A26EAC" w:rsidRPr="00B7292F">
        <w:rPr>
          <w:rFonts w:cstheme="minorHAnsi"/>
        </w:rPr>
        <w:t>Dr</w:t>
      </w:r>
      <w:r w:rsidR="00BC5A00" w:rsidRPr="00B7292F">
        <w:rPr>
          <w:rFonts w:cstheme="minorHAnsi"/>
        </w:rPr>
        <w:t>. William Voorberg (</w:t>
      </w:r>
      <w:hyperlink r:id="rId9" w:history="1">
        <w:r w:rsidR="00BC5A00" w:rsidRPr="00B7292F">
          <w:rPr>
            <w:rStyle w:val="Hyperlink"/>
            <w:rFonts w:cstheme="minorHAnsi"/>
          </w:rPr>
          <w:t>voorberg@essb.eur.nl</w:t>
        </w:r>
      </w:hyperlink>
      <w:r w:rsidR="00BC5A00" w:rsidRPr="00B7292F">
        <w:rPr>
          <w:rFonts w:cstheme="minorHAnsi"/>
        </w:rPr>
        <w:t xml:space="preserve">). </w:t>
      </w:r>
      <w:r w:rsidR="00B7292F">
        <w:rPr>
          <w:rFonts w:cstheme="minorHAnsi"/>
        </w:rPr>
        <w:t xml:space="preserve">Please </w:t>
      </w:r>
      <w:r w:rsidR="00B7292F">
        <w:rPr>
          <w:rFonts w:cstheme="minorHAnsi"/>
        </w:rPr>
        <w:lastRenderedPageBreak/>
        <w:t>note that we welcome all kinds of contributions related to design in the public sector context (e.g. papers, prototypes, posters or presentations), but note we have limited capacity</w:t>
      </w:r>
      <w:r w:rsidR="00E35194">
        <w:rPr>
          <w:rFonts w:cstheme="minorHAnsi"/>
        </w:rPr>
        <w:t xml:space="preserve">. </w:t>
      </w:r>
      <w:r w:rsidR="00B7292F">
        <w:rPr>
          <w:rFonts w:cstheme="minorHAnsi"/>
        </w:rPr>
        <w:t xml:space="preserve"> </w:t>
      </w:r>
    </w:p>
    <w:p w14:paraId="00EA1359" w14:textId="64233360" w:rsidR="000A4C3D" w:rsidRDefault="002D136C" w:rsidP="00E35194">
      <w:p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The event will take place at the </w:t>
      </w:r>
      <w:r w:rsidR="00E35194">
        <w:rPr>
          <w:rFonts w:cstheme="minorHAnsi"/>
        </w:rPr>
        <w:t>Erasmus University Rotterdam</w:t>
      </w:r>
      <w:r w:rsidR="000A4C3D">
        <w:rPr>
          <w:rFonts w:cstheme="minorHAnsi"/>
        </w:rPr>
        <w:t xml:space="preserve"> – Burgemeester Oudlaan 50, time to be announced. The Erasmus is approximately 70 km from Schiphol Airport and very well accessible by train. Detailed travel tips will be generated after summer.</w:t>
      </w:r>
      <w:r w:rsidR="00114ED9" w:rsidRPr="00B7292F">
        <w:rPr>
          <w:rFonts w:cstheme="minorHAnsi"/>
        </w:rPr>
        <w:t xml:space="preserve"> </w:t>
      </w:r>
    </w:p>
    <w:p w14:paraId="52326616" w14:textId="329354A8" w:rsidR="00BC5A00" w:rsidRPr="00B7292F" w:rsidRDefault="000A4C3D" w:rsidP="00E35194">
      <w:pPr>
        <w:tabs>
          <w:tab w:val="left" w:pos="927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Note that t</w:t>
      </w:r>
      <w:r w:rsidR="00BC5A00" w:rsidRPr="00B7292F">
        <w:rPr>
          <w:rFonts w:cstheme="minorHAnsi"/>
        </w:rPr>
        <w:t>here is no conference fee. Catering services (lunch and coffee) will be p</w:t>
      </w:r>
      <w:r>
        <w:rPr>
          <w:rFonts w:cstheme="minorHAnsi"/>
        </w:rPr>
        <w:t xml:space="preserve">rovided during the day. However, </w:t>
      </w:r>
      <w:r w:rsidR="00BC5A00" w:rsidRPr="00B7292F">
        <w:rPr>
          <w:rFonts w:cstheme="minorHAnsi"/>
        </w:rPr>
        <w:t>expect diner to be for your expense. For further information, please c</w:t>
      </w:r>
      <w:r w:rsidR="00114ED9" w:rsidRPr="00B7292F">
        <w:rPr>
          <w:rFonts w:cstheme="minorHAnsi"/>
        </w:rPr>
        <w:t xml:space="preserve">ontact: </w:t>
      </w:r>
      <w:hyperlink r:id="rId10" w:history="1">
        <w:r w:rsidR="00114ED9" w:rsidRPr="00B7292F">
          <w:rPr>
            <w:rStyle w:val="Hyperlink"/>
            <w:rFonts w:cstheme="minorHAnsi"/>
          </w:rPr>
          <w:t>voorberg@essb.eur.nl</w:t>
        </w:r>
      </w:hyperlink>
      <w:r w:rsidR="00114ED9" w:rsidRPr="00B7292F">
        <w:rPr>
          <w:rFonts w:cstheme="minorHAnsi"/>
        </w:rPr>
        <w:t xml:space="preserve">. </w:t>
      </w:r>
    </w:p>
    <w:p w14:paraId="3491B857" w14:textId="471DE9DE" w:rsidR="002D136C" w:rsidRPr="00B7292F" w:rsidRDefault="002D136C" w:rsidP="00E35194">
      <w:pPr>
        <w:tabs>
          <w:tab w:val="left" w:pos="927"/>
        </w:tabs>
        <w:spacing w:line="276" w:lineRule="auto"/>
        <w:jc w:val="both"/>
        <w:rPr>
          <w:rFonts w:cstheme="minorHAnsi"/>
        </w:rPr>
      </w:pPr>
      <w:r w:rsidRPr="00B7292F">
        <w:rPr>
          <w:rFonts w:cstheme="minorHAnsi"/>
        </w:rPr>
        <w:t xml:space="preserve">Hope to welcome you on </w:t>
      </w:r>
      <w:r w:rsidR="00E35194">
        <w:rPr>
          <w:rFonts w:cstheme="minorHAnsi"/>
        </w:rPr>
        <w:t>October 18</w:t>
      </w:r>
      <w:r w:rsidRPr="00B7292F">
        <w:rPr>
          <w:rFonts w:cstheme="minorHAnsi"/>
        </w:rPr>
        <w:t xml:space="preserve">, </w:t>
      </w:r>
    </w:p>
    <w:p w14:paraId="5559A3D7" w14:textId="77777777" w:rsidR="002D136C" w:rsidRPr="00B7292F" w:rsidRDefault="002D136C" w:rsidP="00E35194">
      <w:pPr>
        <w:tabs>
          <w:tab w:val="left" w:pos="927"/>
        </w:tabs>
        <w:spacing w:line="276" w:lineRule="auto"/>
        <w:jc w:val="both"/>
        <w:rPr>
          <w:rFonts w:cstheme="minorHAnsi"/>
        </w:rPr>
      </w:pPr>
    </w:p>
    <w:p w14:paraId="6AEF5ED2" w14:textId="238FFD2C" w:rsidR="002D136C" w:rsidRPr="000A4C3D" w:rsidRDefault="00E35194" w:rsidP="00E35194">
      <w:pPr>
        <w:tabs>
          <w:tab w:val="left" w:pos="927"/>
        </w:tabs>
        <w:spacing w:line="276" w:lineRule="auto"/>
        <w:jc w:val="both"/>
        <w:rPr>
          <w:rFonts w:cstheme="minorHAnsi"/>
          <w:lang w:val="nl-NL"/>
        </w:rPr>
      </w:pPr>
      <w:r w:rsidRPr="000A4C3D">
        <w:rPr>
          <w:rFonts w:cstheme="minorHAnsi"/>
          <w:lang w:val="nl-NL"/>
        </w:rPr>
        <w:t>William Voorberg</w:t>
      </w:r>
      <w:r w:rsidR="000A4C3D">
        <w:rPr>
          <w:rFonts w:cstheme="minorHAnsi"/>
          <w:lang w:val="nl-NL"/>
        </w:rPr>
        <w:t>,</w:t>
      </w:r>
      <w:r w:rsidR="000A4C3D" w:rsidRPr="000A4C3D">
        <w:rPr>
          <w:rFonts w:cstheme="minorHAnsi"/>
          <w:lang w:val="nl-NL"/>
        </w:rPr>
        <w:t xml:space="preserve"> Albert Meijer and Arwin van Buuren</w:t>
      </w:r>
    </w:p>
    <w:p w14:paraId="70B486AA" w14:textId="6DE9E39A" w:rsidR="00A26EAC" w:rsidRPr="000A4C3D" w:rsidRDefault="002D136C" w:rsidP="00E35194">
      <w:pPr>
        <w:tabs>
          <w:tab w:val="left" w:pos="927"/>
        </w:tabs>
        <w:spacing w:line="276" w:lineRule="auto"/>
        <w:jc w:val="both"/>
        <w:rPr>
          <w:rFonts w:cstheme="minorHAnsi"/>
          <w:noProof/>
          <w:lang w:val="nl-NL"/>
        </w:rPr>
      </w:pPr>
      <w:r w:rsidRPr="00B7292F">
        <w:rPr>
          <w:rFonts w:cstheme="minorHAnsi"/>
          <w:lang w:val="it-IT"/>
        </w:rPr>
        <w:tab/>
      </w:r>
    </w:p>
    <w:p w14:paraId="4CE34D5F" w14:textId="36A3D174" w:rsidR="00A26EAC" w:rsidRPr="000A4C3D" w:rsidRDefault="002D136C" w:rsidP="00E35194">
      <w:pPr>
        <w:tabs>
          <w:tab w:val="left" w:pos="927"/>
        </w:tabs>
        <w:spacing w:line="276" w:lineRule="auto"/>
        <w:jc w:val="both"/>
        <w:rPr>
          <w:rFonts w:cstheme="minorHAnsi"/>
          <w:noProof/>
          <w:lang w:val="nl-NL"/>
        </w:rPr>
      </w:pPr>
      <w:r w:rsidRPr="00B7292F">
        <w:rPr>
          <w:rFonts w:cstheme="minorHAnsi"/>
          <w:lang w:val="it-IT"/>
        </w:rPr>
        <w:tab/>
      </w:r>
    </w:p>
    <w:p w14:paraId="58920BFF" w14:textId="5731E54E" w:rsidR="00A26EAC" w:rsidRPr="000A4C3D" w:rsidRDefault="00A26EAC" w:rsidP="00E35194">
      <w:pPr>
        <w:tabs>
          <w:tab w:val="left" w:pos="927"/>
        </w:tabs>
        <w:spacing w:line="276" w:lineRule="auto"/>
        <w:jc w:val="both"/>
        <w:rPr>
          <w:rFonts w:cstheme="minorHAnsi"/>
          <w:noProof/>
          <w:lang w:val="nl-NL"/>
        </w:rPr>
      </w:pPr>
    </w:p>
    <w:p w14:paraId="636E451A" w14:textId="40CD8C0C" w:rsidR="002D136C" w:rsidRPr="00B7292F" w:rsidRDefault="002D136C" w:rsidP="00E35194">
      <w:pPr>
        <w:tabs>
          <w:tab w:val="left" w:pos="927"/>
        </w:tabs>
        <w:spacing w:line="276" w:lineRule="auto"/>
        <w:jc w:val="both"/>
        <w:rPr>
          <w:rFonts w:cstheme="minorHAnsi"/>
          <w:lang w:val="it-IT"/>
        </w:rPr>
      </w:pPr>
    </w:p>
    <w:sectPr w:rsidR="002D136C" w:rsidRPr="00B7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ABA"/>
    <w:multiLevelType w:val="hybridMultilevel"/>
    <w:tmpl w:val="3708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9BC"/>
    <w:multiLevelType w:val="hybridMultilevel"/>
    <w:tmpl w:val="702EF088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14"/>
    <w:rsid w:val="00046D11"/>
    <w:rsid w:val="00066A86"/>
    <w:rsid w:val="000A4C3D"/>
    <w:rsid w:val="000B7C8A"/>
    <w:rsid w:val="001021D7"/>
    <w:rsid w:val="00107741"/>
    <w:rsid w:val="0011362C"/>
    <w:rsid w:val="00114ED9"/>
    <w:rsid w:val="00133B6B"/>
    <w:rsid w:val="00172389"/>
    <w:rsid w:val="0018512A"/>
    <w:rsid w:val="001B0806"/>
    <w:rsid w:val="001B116C"/>
    <w:rsid w:val="00224053"/>
    <w:rsid w:val="002427A9"/>
    <w:rsid w:val="00245F14"/>
    <w:rsid w:val="002B19C4"/>
    <w:rsid w:val="002C2320"/>
    <w:rsid w:val="002C7210"/>
    <w:rsid w:val="002D003A"/>
    <w:rsid w:val="002D136C"/>
    <w:rsid w:val="003419D9"/>
    <w:rsid w:val="00370284"/>
    <w:rsid w:val="003C448C"/>
    <w:rsid w:val="00404F63"/>
    <w:rsid w:val="00412DA9"/>
    <w:rsid w:val="00417B74"/>
    <w:rsid w:val="00435CFA"/>
    <w:rsid w:val="004C1F86"/>
    <w:rsid w:val="004F289C"/>
    <w:rsid w:val="005159E1"/>
    <w:rsid w:val="0052409D"/>
    <w:rsid w:val="0053040C"/>
    <w:rsid w:val="00532362"/>
    <w:rsid w:val="00543EBC"/>
    <w:rsid w:val="005658A5"/>
    <w:rsid w:val="005D7170"/>
    <w:rsid w:val="00632A0B"/>
    <w:rsid w:val="00655D0F"/>
    <w:rsid w:val="00666354"/>
    <w:rsid w:val="006B0E30"/>
    <w:rsid w:val="006E1B98"/>
    <w:rsid w:val="006F465D"/>
    <w:rsid w:val="00712203"/>
    <w:rsid w:val="00733AA7"/>
    <w:rsid w:val="00736F9C"/>
    <w:rsid w:val="0074655E"/>
    <w:rsid w:val="007820DB"/>
    <w:rsid w:val="007A04B6"/>
    <w:rsid w:val="007B0630"/>
    <w:rsid w:val="007E54E9"/>
    <w:rsid w:val="008507F5"/>
    <w:rsid w:val="00854258"/>
    <w:rsid w:val="00876DF8"/>
    <w:rsid w:val="0088238F"/>
    <w:rsid w:val="008C1C57"/>
    <w:rsid w:val="008F7C07"/>
    <w:rsid w:val="0093561E"/>
    <w:rsid w:val="009630A2"/>
    <w:rsid w:val="009D2621"/>
    <w:rsid w:val="00A26EAC"/>
    <w:rsid w:val="00A2741B"/>
    <w:rsid w:val="00A5349D"/>
    <w:rsid w:val="00A660F5"/>
    <w:rsid w:val="00AA2D93"/>
    <w:rsid w:val="00AB106B"/>
    <w:rsid w:val="00AF327A"/>
    <w:rsid w:val="00B61831"/>
    <w:rsid w:val="00B7292F"/>
    <w:rsid w:val="00B767A8"/>
    <w:rsid w:val="00B82973"/>
    <w:rsid w:val="00BA019C"/>
    <w:rsid w:val="00BC5A00"/>
    <w:rsid w:val="00BE368F"/>
    <w:rsid w:val="00C23D61"/>
    <w:rsid w:val="00C6760E"/>
    <w:rsid w:val="00C76C61"/>
    <w:rsid w:val="00D33CC9"/>
    <w:rsid w:val="00D41908"/>
    <w:rsid w:val="00D57C97"/>
    <w:rsid w:val="00D6000E"/>
    <w:rsid w:val="00D63ED4"/>
    <w:rsid w:val="00D90216"/>
    <w:rsid w:val="00E26673"/>
    <w:rsid w:val="00E35194"/>
    <w:rsid w:val="00E450C9"/>
    <w:rsid w:val="00E860EE"/>
    <w:rsid w:val="00ED0A9B"/>
    <w:rsid w:val="00F472B9"/>
    <w:rsid w:val="00FA551B"/>
    <w:rsid w:val="00FD2D44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64DF"/>
  <w15:chartTrackingRefBased/>
  <w15:docId w15:val="{CBBD2438-16A8-4E63-977C-86BE3CF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0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orberg@essb.eu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orberg@essb.e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E3B7-719F-4787-A877-18DA8DA6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Voorberg</dc:creator>
  <cp:keywords/>
  <dc:description/>
  <cp:lastModifiedBy>G. Brinkman</cp:lastModifiedBy>
  <cp:revision>2</cp:revision>
  <dcterms:created xsi:type="dcterms:W3CDTF">2019-07-11T11:13:00Z</dcterms:created>
  <dcterms:modified xsi:type="dcterms:W3CDTF">2019-07-11T11:13:00Z</dcterms:modified>
</cp:coreProperties>
</file>